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vertAlign w:val="baseline"/>
          <w:rtl w:val="0"/>
        </w:rPr>
        <w:t xml:space="preserve">CVA-38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4072255</wp:posOffset>
            </wp:positionH>
            <wp:positionV relativeFrom="paragraph">
              <wp:posOffset>-459104</wp:posOffset>
            </wp:positionV>
            <wp:extent cx="1329690" cy="385445"/>
            <wp:effectExtent b="0" l="0" r="0" t="0"/>
            <wp:wrapSquare wrapText="bothSides" distB="0" distT="0" distL="114300" distR="114300"/>
            <wp:docPr id="102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385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RECINTO AUTOAMPLIFICADO CON DISPERSIÓN VERTICAL SELECCIONABLE.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</w:rPr>
        <w:drawing>
          <wp:inline distB="0" distT="0" distL="114300" distR="114300">
            <wp:extent cx="5752465" cy="180975"/>
            <wp:effectExtent b="0" l="0" r="0" t="0"/>
            <wp:docPr id="10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INTRODUCCION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4475480</wp:posOffset>
            </wp:positionH>
            <wp:positionV relativeFrom="paragraph">
              <wp:posOffset>83185</wp:posOffset>
            </wp:positionV>
            <wp:extent cx="1521460" cy="2451100"/>
            <wp:effectExtent b="0" l="0" r="0" t="0"/>
            <wp:wrapSquare wrapText="bothSides" distB="0" distT="0" distL="114300" distR="114300"/>
            <wp:docPr id="102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245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Como respuesta a los requerimientos del mercado de audio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profesional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: sistemas de refuerzo sonido más potentes, resistentes y, sobre todo, flexibles, Musicson presenta su nuevo recinto CVA-38. Se ha diseñado para ofrecer una excelente calidad de sonido y rendimiento en una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amplia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variedad de aplicaciones; tanto en interiores como en exteriores o instalaciones para lo cual Musicson ha desarrollado una serie de elementos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auxiliares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para facilitar su uso en cualquier situación.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El CVA-38 es un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sistema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compacto de peso reducido con un diseño simétrico en el que los transductores de medios y agudos se encuentran ensamblados coaxialmente. De esta forma, se han eliminado los “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filtros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de peine” en la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región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cercana a la frecuencia de corte entre ambas vías obteniendo así un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patrón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de cobertura plano y uniforme sin cancelaciones.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La nueva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erie CVA representa un nuevo avance en lo que a control de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dispersión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vertical se refiere mediante el uso de un sistema de angulación manual fácilmente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accesible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para poder seleccionar hasta 3 ángulos de cobertura vertical distintos. Por lo tanto, se trata de un sistema de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uente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untual con las ventajas de un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 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rray en cuanto a control de cobertura vertical en altas frecuencias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Actuando sobre un posicionador, se puede seleccionar la cobertura vertical del CVA-38 entre: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+10º y -10º, +10º y -20º y +10º y -30º. De esta forma se puede optimizar su rendimiento y respuesta en frecuencia adaptándose a la zona de audiencia. 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Se ha diseñado un nuevo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guía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ondas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para obtener un frente de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ndas controlado y coherente en fase obteniendo una excelente definición de frecuencias medias y agudas y una alta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precisión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sonora. Además, proporciona una suma coherente libre de cancelaciones cuando se montan 2 recintos CVA-38 en posición vertical.   </w:t>
      </w:r>
    </w:p>
    <w:p w:rsidR="00000000" w:rsidDel="00000000" w:rsidP="00000000" w:rsidRDefault="00000000" w:rsidRPr="00000000" w14:paraId="00000010">
      <w:pPr>
        <w:spacing w:after="0" w:line="240" w:lineRule="auto"/>
        <w:ind w:right="-51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right="-51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El CVA-38 se ensambla con un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módulo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de potencia de 700W para las frecuencias graves-medias + 200W para las frecuencias agudas controlado mediante un DSp de 48KHz de frecuencia de muestreo y 64 bits de cálculo y dispone de los presets de fábrica necesarios para optimizar el funcionamiento de la CVA-38 en función de sus ángulos de cobertura vertical y el uso individual o acoplado a una segunda unidad.</w:t>
      </w:r>
    </w:p>
    <w:p w:rsidR="00000000" w:rsidDel="00000000" w:rsidP="00000000" w:rsidRDefault="00000000" w:rsidRPr="00000000" w14:paraId="00000012">
      <w:pPr>
        <w:spacing w:after="0" w:line="240" w:lineRule="auto"/>
        <w:ind w:right="-51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-51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Los transductores de graves-medios se han ensamblado sobre un difusor para controlar la cobertura horizontal y dispone de 3 altavoces de 8” con bobina móvil de 2” en un potente conjunto magnético de Neodimio.</w:t>
      </w:r>
    </w:p>
    <w:p w:rsidR="00000000" w:rsidDel="00000000" w:rsidP="00000000" w:rsidRDefault="00000000" w:rsidRPr="00000000" w14:paraId="00000014">
      <w:pPr>
        <w:spacing w:after="0" w:line="240" w:lineRule="auto"/>
        <w:ind w:right="-51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-51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Para las frecuencias medias-agudas, se han empleado 2 drivers de 1.75” de diámetro de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diafragma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de polímero y conjunto magnético de Neodimio ensamblados con un sistema de rotación propietario.</w:t>
      </w:r>
    </w:p>
    <w:tbl>
      <w:tblPr>
        <w:tblStyle w:val="Table1"/>
        <w:tblpPr w:leftFromText="141" w:rightFromText="141" w:topFromText="0" w:bottomFromText="0" w:vertAnchor="page" w:horzAnchor="margin" w:tblpX="0" w:tblpY="11510"/>
        <w:tblW w:w="7196.0" w:type="dxa"/>
        <w:jc w:val="left"/>
        <w:tblInd w:w="-108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000"/>
      </w:tblPr>
      <w:tblGrid>
        <w:gridCol w:w="2518"/>
        <w:gridCol w:w="4678"/>
        <w:tblGridChange w:id="0">
          <w:tblGrid>
            <w:gridCol w:w="2518"/>
            <w:gridCol w:w="467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Respuesta en Frecuencia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110Hz – 20KHz  (-6 dB )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80Hz – 20KHz (-10 dB )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Dispersión ( Hor x Ver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3 Posiciones seleccionables: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P1: 100º x (+10º/-10º).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P2: 100º x (+10º/-20º).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P3: 100º x (+10º/-30º).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Componentes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LF: 3 x 8”.  B. Movil 2” ( 52mm ), montados en difusor.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HF: 2 x 1.75” Diafragma Polímero Técnico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Potencia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LF: 3 x 250W RMS / 3 x 1000W Pico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HF: 2 x 80W RMS / 2 x 320W Pico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Sensibilidad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LF: 107 dB ( 1W/1m ) / 140 dB Pico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HF: 111 dB ( 1W/1m ) / 139dB Pico ( Preset short throw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Frecuencia de Corte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2100 Hz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tcBorders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Peso      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32.8 Kg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Dimensiones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(Altura x Anchura x Profundidad ):695x405x458 mm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Construcción recinto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12 y 15mm Contrachapado marino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Acabado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Bi-componente negro con base polyurea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Sistema rigging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5 x M6 tuercas inseretadas en base y tapa </w:t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ind w:right="-51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right="-51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ESPECIFICACIONES CVA-38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right="-81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right="-81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right="-81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right="-81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-567" w:right="-8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Módulo de Potencia                                                            Módulo DSP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pPr w:leftFromText="141" w:rightFromText="141" w:topFromText="0" w:bottomFromText="0" w:vertAnchor="page" w:horzAnchor="page" w:tblpX="6270" w:tblpY="1785"/>
            <w:tblW w:w="5070.0" w:type="dxa"/>
            <w:jc w:val="left"/>
            <w:tblInd w:w="-108.0" w:type="dxa"/>
            <w:tblLayout w:type="fixed"/>
            <w:tblLook w:val="0000"/>
          </w:tblPr>
          <w:tblGrid>
            <w:gridCol w:w="1526"/>
            <w:gridCol w:w="3544"/>
            <w:tblGridChange w:id="0">
              <w:tblGrid>
                <w:gridCol w:w="1526"/>
                <w:gridCol w:w="3544"/>
              </w:tblGrid>
            </w:tblGridChange>
          </w:tblGrid>
          <w:tr>
            <w:trPr>
              <w:cantSplit w:val="0"/>
              <w:trHeight w:val="129" w:hRule="atLeast"/>
              <w:tblHeader w:val="0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046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Conversor A/D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fbfbf" w:val="clear"/>
              </w:tcPr>
              <w:p w:rsidR="00000000" w:rsidDel="00000000" w:rsidP="00000000" w:rsidRDefault="00000000" w:rsidRPr="00000000" w14:paraId="00000047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Mixed-mode 64 bit 48KHz  </w:t>
                </w:r>
              </w:p>
            </w:tc>
          </w:tr>
          <w:tr>
            <w:trPr>
              <w:cantSplit w:val="0"/>
              <w:trHeight w:val="80" w:hRule="atLeast"/>
              <w:tblHeader w:val="0"/>
            </w:trPr>
            <w:tc>
              <w:tcPr>
                <w:shd w:fill="808080" w:val="clear"/>
              </w:tcPr>
              <w:p w:rsidR="00000000" w:rsidDel="00000000" w:rsidP="00000000" w:rsidRDefault="00000000" w:rsidRPr="00000000" w14:paraId="00000048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Latencia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808080" w:val="clear"/>
              </w:tcPr>
              <w:p w:rsidR="00000000" w:rsidDel="00000000" w:rsidP="00000000" w:rsidRDefault="00000000" w:rsidRPr="00000000" w14:paraId="00000049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350 µs</w:t>
                </w:r>
              </w:p>
            </w:tc>
          </w:tr>
          <w:tr>
            <w:trPr>
              <w:cantSplit w:val="0"/>
              <w:trHeight w:val="179" w:hRule="atLeast"/>
              <w:tblHeader w:val="0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04A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Conectores Señal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fbfbf" w:val="clear"/>
              </w:tcPr>
              <w:p w:rsidR="00000000" w:rsidDel="00000000" w:rsidP="00000000" w:rsidRDefault="00000000" w:rsidRPr="00000000" w14:paraId="0000004B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XLR Hembra / XLR Macho (Link)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shd w:fill="808080" w:val="clear"/>
              </w:tcPr>
              <w:p w:rsidR="00000000" w:rsidDel="00000000" w:rsidP="00000000" w:rsidRDefault="00000000" w:rsidRPr="00000000" w14:paraId="0000004C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Nivel Ent. máximo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808080" w:val="clear"/>
              </w:tcPr>
              <w:p w:rsidR="00000000" w:rsidDel="00000000" w:rsidP="00000000" w:rsidRDefault="00000000" w:rsidRPr="00000000" w14:paraId="0000004D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+21dBu, +18.8dBV ( 8.7Vrms )</w:t>
                </w:r>
              </w:p>
            </w:tc>
          </w:tr>
          <w:tr>
            <w:trPr>
              <w:cantSplit w:val="0"/>
              <w:trHeight w:val="220" w:hRule="atLeast"/>
              <w:tblHeader w:val="0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04E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Limitadores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fbfbf" w:val="clear"/>
              </w:tcPr>
              <w:p w:rsidR="00000000" w:rsidDel="00000000" w:rsidP="00000000" w:rsidRDefault="00000000" w:rsidRPr="00000000" w14:paraId="0000004F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Limitador Pico, Limitador RMS</w:t>
                </w:r>
              </w:p>
            </w:tc>
          </w:tr>
          <w:tr>
            <w:trPr>
              <w:cantSplit w:val="0"/>
              <w:trHeight w:val="232" w:hRule="atLeast"/>
              <w:tblHeader w:val="0"/>
            </w:trPr>
            <w:tc>
              <w:tcPr>
                <w:shd w:fill="808080" w:val="clear"/>
              </w:tcPr>
              <w:p w:rsidR="00000000" w:rsidDel="00000000" w:rsidP="00000000" w:rsidRDefault="00000000" w:rsidRPr="00000000" w14:paraId="00000050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Nº Presets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808080" w:val="clear"/>
              </w:tcPr>
              <w:p w:rsidR="00000000" w:rsidDel="00000000" w:rsidP="00000000" w:rsidRDefault="00000000" w:rsidRPr="00000000" w14:paraId="00000051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10 ( 5 Full-Range + 5 High-Passed )</w:t>
                </w:r>
              </w:p>
            </w:tc>
          </w:tr>
          <w:tr>
            <w:trPr>
              <w:cantSplit w:val="0"/>
              <w:trHeight w:val="151" w:hRule="atLeast"/>
              <w:tblHeader w:val="0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052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Conector de red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fbfbf" w:val="clear"/>
              </w:tcPr>
              <w:p w:rsidR="00000000" w:rsidDel="00000000" w:rsidP="00000000" w:rsidRDefault="00000000" w:rsidRPr="00000000" w14:paraId="00000053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Ethercon RJ/45</w:t>
                </w:r>
              </w:p>
            </w:tc>
          </w:tr>
          <w:tr>
            <w:trPr>
              <w:cantSplit w:val="0"/>
              <w:trHeight w:val="110" w:hRule="atLeast"/>
              <w:tblHeader w:val="0"/>
            </w:trPr>
            <w:tc>
              <w:tcPr>
                <w:shd w:fill="808080" w:val="clear"/>
              </w:tcPr>
              <w:p w:rsidR="00000000" w:rsidDel="00000000" w:rsidP="00000000" w:rsidRDefault="00000000" w:rsidRPr="00000000" w14:paraId="00000054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Resp. frecuencia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808080" w:val="clear"/>
              </w:tcPr>
              <w:p w:rsidR="00000000" w:rsidDel="00000000" w:rsidP="00000000" w:rsidRDefault="00000000" w:rsidRPr="00000000" w14:paraId="00000055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10Hz – 40KHz</w:t>
                </w:r>
              </w:p>
            </w:tc>
          </w:tr>
          <w:tr>
            <w:trPr>
              <w:cantSplit w:val="0"/>
              <w:trHeight w:val="80" w:hRule="atLeast"/>
              <w:tblHeader w:val="0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056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Control Remoto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bfbfbf" w:val="clear"/>
              </w:tcPr>
              <w:p w:rsidR="00000000" w:rsidDel="00000000" w:rsidP="00000000" w:rsidRDefault="00000000" w:rsidRPr="00000000" w14:paraId="00000057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Via pulsador y PC (Software de usuario)</w:t>
                </w:r>
              </w:p>
            </w:tc>
          </w:tr>
          <w:tr>
            <w:trPr>
              <w:cantSplit w:val="0"/>
              <w:trHeight w:val="182" w:hRule="atLeast"/>
              <w:tblHeader w:val="0"/>
            </w:trPr>
            <w:tc>
              <w:tcPr>
                <w:shd w:fill="808080" w:val="clear"/>
              </w:tcPr>
              <w:p w:rsidR="00000000" w:rsidDel="00000000" w:rsidP="00000000" w:rsidRDefault="00000000" w:rsidRPr="00000000" w14:paraId="00000058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16"/>
                    <w:szCs w:val="16"/>
                    <w:rtl w:val="0"/>
                  </w:rPr>
                  <w:t xml:space="preserve">Rango Dinámico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808080" w:val="clear"/>
              </w:tcPr>
              <w:p w:rsidR="00000000" w:rsidDel="00000000" w:rsidP="00000000" w:rsidRDefault="00000000" w:rsidRPr="00000000" w14:paraId="00000059">
                <w:pPr>
                  <w:spacing w:after="0" w:line="240" w:lineRule="auto"/>
                  <w:ind w:right="-81"/>
                  <w:rPr>
                    <w:rFonts w:ascii="Arial" w:cs="Arial" w:eastAsia="Arial" w:hAnsi="Arial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6"/>
                    <w:szCs w:val="16"/>
                    <w:rtl w:val="0"/>
                  </w:rPr>
                  <w:t xml:space="preserve">114 dB(A) Entradas/Salidas</w:t>
                </w:r>
              </w:p>
            </w:tc>
          </w:tr>
        </w:tbl>
      </w:sdtContent>
    </w:sdt>
    <w:p w:rsidR="00000000" w:rsidDel="00000000" w:rsidP="00000000" w:rsidRDefault="00000000" w:rsidRPr="00000000" w14:paraId="0000005A">
      <w:pPr>
        <w:spacing w:after="0" w:line="240" w:lineRule="auto"/>
        <w:ind w:left="-567" w:right="-81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-1025.9999999999995" w:tblpY="0"/>
        <w:tblW w:w="4536.0" w:type="dxa"/>
        <w:jc w:val="left"/>
        <w:tblInd w:w="-108.0" w:type="dxa"/>
        <w:tblLayout w:type="fixed"/>
        <w:tblLook w:val="0000"/>
      </w:tblPr>
      <w:tblGrid>
        <w:gridCol w:w="1418"/>
        <w:gridCol w:w="3118"/>
        <w:tblGridChange w:id="0">
          <w:tblGrid>
            <w:gridCol w:w="1418"/>
            <w:gridCol w:w="3118"/>
          </w:tblGrid>
        </w:tblGridChange>
      </w:tblGrid>
      <w:tr>
        <w:trPr>
          <w:cantSplit w:val="0"/>
          <w:trHeight w:val="272" w:hRule="atLeast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Amplificación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950W Continuos (750W+200W)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Módulo de Potencia Clase D</w:t>
            </w:r>
          </w:p>
        </w:tc>
      </w:tr>
      <w:tr>
        <w:trPr>
          <w:cantSplit w:val="0"/>
          <w:trHeight w:val="167" w:hRule="atLeast"/>
          <w:tblHeader w:val="0"/>
        </w:trPr>
        <w:tc>
          <w:tcPr>
            <w:shd w:fill="808080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Impedancia 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10KOhm Señal Balanceada</w:t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S/N Ratio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&lt;120dBA ( A-weighted ) </w:t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shd w:fill="808080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THD+N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&lt;0.05% (20Hz-20KHz, 8Ohm )</w:t>
            </w:r>
          </w:p>
        </w:tc>
      </w:tr>
      <w:tr>
        <w:trPr>
          <w:cantSplit w:val="0"/>
          <w:trHeight w:val="118" w:hRule="atLeast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Tensión Salida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70V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/ 140V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808080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Factor Damping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&gt;500 ( Con carga 8 Ohm )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shd w:fill="c0c0c0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Circuitos de Protección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Limitador de entrada, Cortocircuitos, DC a la salida, Temperatura, Tensión de Red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808080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Tensión de 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right="-81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Fuente alimentación universal entre     85-265VAC 50/60Hz </w:t>
            </w:r>
          </w:p>
        </w:tc>
      </w:tr>
    </w:tbl>
    <w:p w:rsidR="00000000" w:rsidDel="00000000" w:rsidP="00000000" w:rsidRDefault="00000000" w:rsidRPr="00000000" w14:paraId="0000006C">
      <w:pPr>
        <w:spacing w:after="0" w:line="240" w:lineRule="auto"/>
        <w:ind w:left="-567" w:right="-8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-567" w:right="-51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left="-567" w:right="-81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-567" w:right="-51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-567" w:right="-51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-567" w:right="-51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ind w:left="-567" w:right="-51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-567" w:right="-51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left="-567" w:right="-51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-567" w:right="-51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right="-51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-567" w:right="-51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left="-567" w:right="-51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Respuesta en Frecuencia (1W/1m)                                          Medidas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-420369</wp:posOffset>
            </wp:positionH>
            <wp:positionV relativeFrom="paragraph">
              <wp:posOffset>93980</wp:posOffset>
            </wp:positionV>
            <wp:extent cx="2707005" cy="1515110"/>
            <wp:effectExtent b="0" l="0" r="0" t="0"/>
            <wp:wrapSquare wrapText="bothSides" distB="0" distT="0" distL="114300" distR="114300"/>
            <wp:docPr id="102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8642" l="968" r="1291" t="3629"/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1515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C">
      <w:pPr>
        <w:spacing w:after="0" w:line="240" w:lineRule="auto"/>
        <w:ind w:left="-283" w:firstLine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3087052</wp:posOffset>
            </wp:positionH>
            <wp:positionV relativeFrom="paragraph">
              <wp:posOffset>95250</wp:posOffset>
            </wp:positionV>
            <wp:extent cx="2849245" cy="2557145"/>
            <wp:effectExtent b="0" l="0" r="0" t="0"/>
            <wp:wrapSquare wrapText="bothSides" distB="0" distT="0" distL="114300" distR="114300"/>
            <wp:docPr id="102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2557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D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Gráfica de Respuesta CVA-38 1W/1m.</w:t>
      </w:r>
    </w:p>
    <w:p w:rsidR="00000000" w:rsidDel="00000000" w:rsidP="00000000" w:rsidRDefault="00000000" w:rsidRPr="00000000" w14:paraId="0000008B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Filtros y ajustes en tiempo aplicados</w:t>
      </w:r>
    </w:p>
    <w:p w:rsidR="00000000" w:rsidDel="00000000" w:rsidP="00000000" w:rsidRDefault="00000000" w:rsidRPr="00000000" w14:paraId="0000008C">
      <w:pPr>
        <w:spacing w:after="0" w:line="240" w:lineRule="auto"/>
        <w:ind w:left="-283" w:firstLine="0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Mic. Situado en el centro acústico del recinto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-283" w:firstLine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left="-283" w:firstLine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left="-283" w:firstLine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-283" w:firstLine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right="-51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160" w:line="259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4.jp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4AQEvFDqKRN73a6nwuTyW3wgeQ==">CgMxLjAaHwoBMBIaChgICVIUChJ0YWJsZS42YWo5bmVuNjExdGM4AHIhMTlyaDUxTmtfT0p0ZTV3YllOSHR3MDZTSjdjVnBLSzkt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2024-01-10T14:17:00Z</dcterms:created>
  <dc:creator>Joaquin Benavent</dc:creator>
</cp:coreProperties>
</file>